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3287" w14:textId="77777777" w:rsidR="007347DE" w:rsidRPr="005205E0" w:rsidRDefault="007347DE" w:rsidP="007347DE">
      <w:pPr>
        <w:spacing w:after="0" w:line="240" w:lineRule="auto"/>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b/>
          <w:color w:val="000000"/>
          <w:sz w:val="26"/>
          <w:szCs w:val="26"/>
          <w:lang w:val="de-DE"/>
        </w:rPr>
        <w:t>PHỤ LỤC III</w:t>
      </w:r>
    </w:p>
    <w:p w14:paraId="6B2B452C" w14:textId="77777777" w:rsidR="007347DE" w:rsidRPr="005205E0" w:rsidRDefault="007347DE" w:rsidP="007347DE">
      <w:pPr>
        <w:spacing w:after="0" w:line="240" w:lineRule="auto"/>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b/>
          <w:color w:val="000000"/>
          <w:sz w:val="26"/>
          <w:szCs w:val="26"/>
          <w:lang w:val="de-DE"/>
        </w:rPr>
        <w:t>NỘI DUNG VĂN KIỆN PHI DỰ ÁN SỬ DỤNG VỐN VIỆN TRỢ</w:t>
      </w:r>
    </w:p>
    <w:p w14:paraId="7609AAE8" w14:textId="77777777" w:rsidR="007347DE" w:rsidRPr="005205E0" w:rsidRDefault="007347DE" w:rsidP="007347DE">
      <w:pPr>
        <w:spacing w:after="0" w:line="240" w:lineRule="auto"/>
        <w:jc w:val="both"/>
        <w:rPr>
          <w:rFonts w:ascii="Times New Roman" w:eastAsia="Times New Roman" w:hAnsi="Times New Roman" w:cs="Times New Roman"/>
          <w:i/>
          <w:color w:val="000000"/>
          <w:sz w:val="26"/>
          <w:szCs w:val="26"/>
        </w:rPr>
      </w:pPr>
      <w:r w:rsidRPr="005205E0">
        <w:rPr>
          <w:rFonts w:ascii="Times New Roman" w:eastAsia="Times New Roman" w:hAnsi="Times New Roman" w:cs="Times New Roman"/>
          <w:i/>
          <w:color w:val="000000"/>
          <w:sz w:val="26"/>
          <w:szCs w:val="26"/>
        </w:rPr>
        <w:t xml:space="preserve">(Kèm theo Nghị định số   </w:t>
      </w:r>
      <w:proofErr w:type="gramStart"/>
      <w:r w:rsidRPr="005205E0">
        <w:rPr>
          <w:rFonts w:ascii="Times New Roman" w:eastAsia="Times New Roman" w:hAnsi="Times New Roman" w:cs="Times New Roman"/>
          <w:i/>
          <w:color w:val="000000"/>
          <w:sz w:val="26"/>
          <w:szCs w:val="26"/>
        </w:rPr>
        <w:t>80  /</w:t>
      </w:r>
      <w:proofErr w:type="gramEnd"/>
      <w:r w:rsidRPr="005205E0">
        <w:rPr>
          <w:rFonts w:ascii="Times New Roman" w:eastAsia="Times New Roman" w:hAnsi="Times New Roman" w:cs="Times New Roman"/>
          <w:i/>
          <w:color w:val="000000"/>
          <w:sz w:val="26"/>
          <w:szCs w:val="26"/>
        </w:rPr>
        <w:t>2020/NĐ-CP</w:t>
      </w:r>
    </w:p>
    <w:p w14:paraId="6BEE8548" w14:textId="77777777" w:rsidR="007347DE" w:rsidRPr="005205E0" w:rsidRDefault="007347DE" w:rsidP="007347DE">
      <w:pPr>
        <w:spacing w:after="0" w:line="240" w:lineRule="auto"/>
        <w:jc w:val="both"/>
        <w:rPr>
          <w:rFonts w:ascii="Times New Roman" w:eastAsia="Times New Roman" w:hAnsi="Times New Roman" w:cs="Times New Roman"/>
          <w:i/>
          <w:color w:val="000000"/>
          <w:sz w:val="26"/>
          <w:szCs w:val="26"/>
        </w:rPr>
      </w:pPr>
      <w:proofErr w:type="gramStart"/>
      <w:r w:rsidRPr="005205E0">
        <w:rPr>
          <w:rFonts w:ascii="Times New Roman" w:eastAsia="Times New Roman" w:hAnsi="Times New Roman" w:cs="Times New Roman"/>
          <w:i/>
          <w:color w:val="000000"/>
          <w:sz w:val="26"/>
          <w:szCs w:val="26"/>
        </w:rPr>
        <w:t>ngày  08</w:t>
      </w:r>
      <w:proofErr w:type="gramEnd"/>
      <w:r w:rsidRPr="005205E0">
        <w:rPr>
          <w:rFonts w:ascii="Times New Roman" w:eastAsia="Times New Roman" w:hAnsi="Times New Roman" w:cs="Times New Roman"/>
          <w:i/>
          <w:color w:val="000000"/>
          <w:sz w:val="26"/>
          <w:szCs w:val="26"/>
        </w:rPr>
        <w:t xml:space="preserve">  tháng 7  năm 2020 của Chính phủ)</w:t>
      </w:r>
    </w:p>
    <w:p w14:paraId="387C16DD" w14:textId="77777777" w:rsidR="007347DE" w:rsidRPr="005205E0" w:rsidRDefault="007347DE" w:rsidP="007347DE">
      <w:pPr>
        <w:spacing w:after="0" w:line="240" w:lineRule="auto"/>
        <w:jc w:val="both"/>
        <w:rPr>
          <w:rFonts w:ascii="Times New Roman" w:eastAsia="Times New Roman" w:hAnsi="Times New Roman" w:cs="Times New Roman"/>
          <w:i/>
          <w:color w:val="000000"/>
          <w:sz w:val="26"/>
          <w:szCs w:val="26"/>
        </w:rPr>
      </w:pPr>
    </w:p>
    <w:p w14:paraId="0B85F1EF" w14:textId="77777777" w:rsidR="007347DE" w:rsidRPr="005205E0" w:rsidRDefault="007347DE" w:rsidP="007347DE">
      <w:pPr>
        <w:tabs>
          <w:tab w:val="left" w:pos="360"/>
        </w:tabs>
        <w:spacing w:after="120" w:line="240" w:lineRule="auto"/>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b/>
          <w:color w:val="000000"/>
          <w:sz w:val="26"/>
          <w:szCs w:val="26"/>
        </w:rPr>
        <w:t>(tên phi dự án)</w:t>
      </w:r>
    </w:p>
    <w:p w14:paraId="2C9F028A" w14:textId="77777777" w:rsidR="007347DE" w:rsidRPr="005205E0" w:rsidRDefault="007347DE" w:rsidP="007347DE">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360"/>
          <w:tab w:val="left" w:pos="720"/>
        </w:tabs>
        <w:spacing w:after="120" w:line="240" w:lineRule="auto"/>
        <w:ind w:firstLine="720"/>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b/>
          <w:i/>
          <w:color w:val="000000"/>
          <w:sz w:val="26"/>
          <w:szCs w:val="26"/>
        </w:rPr>
        <w:t>Căn cứ tiếp nhận phi dự án</w:t>
      </w:r>
    </w:p>
    <w:p w14:paraId="6B31421F" w14:textId="77777777" w:rsidR="007347DE" w:rsidRPr="005205E0" w:rsidRDefault="007347DE" w:rsidP="007347DE">
      <w:pPr>
        <w:spacing w:after="120" w:line="240" w:lineRule="auto"/>
        <w:ind w:left="720"/>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1. Cơ sở pháp lý của phi dự án</w:t>
      </w:r>
    </w:p>
    <w:p w14:paraId="5BC27EDE" w14:textId="77777777" w:rsidR="007347DE" w:rsidRPr="005205E0" w:rsidRDefault="007347DE" w:rsidP="007347DE">
      <w:pPr>
        <w:tabs>
          <w:tab w:val="left" w:pos="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 xml:space="preserve">a) Quyết định về chức năng, nhiệm vụ của Chủ khoản viện trợ, Cơ quan chủ quản </w:t>
      </w:r>
    </w:p>
    <w:p w14:paraId="4F8A0229" w14:textId="77777777" w:rsidR="007347DE" w:rsidRPr="005205E0" w:rsidRDefault="007347DE" w:rsidP="007347DE">
      <w:pPr>
        <w:tabs>
          <w:tab w:val="left" w:pos="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b) Các văn bản pháp lý liên quan khác.</w:t>
      </w:r>
    </w:p>
    <w:p w14:paraId="7C81ADDE" w14:textId="77777777" w:rsidR="007347DE" w:rsidRPr="005205E0" w:rsidRDefault="007347DE" w:rsidP="007347DE">
      <w:pPr>
        <w:spacing w:after="120" w:line="240" w:lineRule="auto"/>
        <w:ind w:left="720"/>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2. Bối cảnh của dự án</w:t>
      </w:r>
    </w:p>
    <w:p w14:paraId="15F808B9" w14:textId="77777777" w:rsidR="007347DE" w:rsidRPr="005205E0" w:rsidRDefault="007347DE" w:rsidP="007347DE">
      <w:pPr>
        <w:tabs>
          <w:tab w:val="left" w:pos="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a) Mô tả chi tiết vai trò, vị trí và sự cần thiết tiếp nhận phi dự án trong khung khổ quy hoạch, kế hoạch phát triển của lĩnh vực có liên quan và của đơn vị thụ hưởng viện trợ (cơ quan, ngành, lĩnh vực, địa phương).</w:t>
      </w:r>
    </w:p>
    <w:p w14:paraId="67736A69" w14:textId="77777777" w:rsidR="007347DE" w:rsidRPr="005205E0" w:rsidRDefault="007347DE" w:rsidP="007347DE">
      <w:pPr>
        <w:tabs>
          <w:tab w:val="left" w:pos="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b) Nêu các chương trình, dự án, phi dự án tương tự đã và đang thực hiện trong lĩnh vực thuộc thẩm quyền quản lý của cơ quan chủ quản và các khoản viện trợ đãđược tiếp nhận trong cùng một lĩnh vực để tránh trùng lặp và đảm bảo sự phối hợp, chia sẻ kết quả nhằm phát huy hiệu quả tối đa.</w:t>
      </w:r>
    </w:p>
    <w:p w14:paraId="51C629BE" w14:textId="77777777" w:rsidR="007347DE" w:rsidRPr="005205E0" w:rsidRDefault="007347DE" w:rsidP="007347DE">
      <w:pPr>
        <w:spacing w:after="120" w:line="240" w:lineRule="auto"/>
        <w:ind w:left="720"/>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 xml:space="preserve">3. Nêu rõ những đối tượng thụ hưởng trực tiếp của phi dự án. </w:t>
      </w:r>
    </w:p>
    <w:p w14:paraId="3A3C3192" w14:textId="77777777" w:rsidR="007347DE" w:rsidRPr="005205E0" w:rsidRDefault="007347DE" w:rsidP="007347DE">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360"/>
          <w:tab w:val="left" w:pos="720"/>
        </w:tabs>
        <w:spacing w:after="120" w:line="240" w:lineRule="auto"/>
        <w:ind w:firstLine="720"/>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b/>
          <w:color w:val="000000"/>
          <w:sz w:val="26"/>
          <w:szCs w:val="26"/>
          <w:lang w:val="de-DE"/>
        </w:rPr>
        <w:t>Cơ sở đề xuất Bên cung cấp viện trợ</w:t>
      </w:r>
    </w:p>
    <w:p w14:paraId="324675D2" w14:textId="77777777" w:rsidR="007347DE" w:rsidRPr="005205E0" w:rsidRDefault="007347DE" w:rsidP="007347DE">
      <w:pPr>
        <w:tabs>
          <w:tab w:val="left" w:pos="0"/>
        </w:tabs>
        <w:spacing w:after="120" w:line="240" w:lineRule="auto"/>
        <w:jc w:val="both"/>
        <w:rPr>
          <w:rFonts w:ascii="Times New Roman" w:eastAsia="Times New Roman" w:hAnsi="Times New Roman" w:cs="Times New Roman"/>
          <w:b/>
          <w:i/>
          <w:color w:val="000000"/>
          <w:sz w:val="26"/>
          <w:szCs w:val="26"/>
        </w:rPr>
      </w:pPr>
      <w:r w:rsidRPr="005205E0">
        <w:rPr>
          <w:rFonts w:ascii="Times New Roman" w:eastAsia="Times New Roman" w:hAnsi="Times New Roman" w:cs="Times New Roman"/>
          <w:color w:val="000000"/>
          <w:sz w:val="26"/>
          <w:szCs w:val="26"/>
          <w:lang w:val="de-DE"/>
        </w:rPr>
        <w:t xml:space="preserve">1. Mô tả tính phù hợp </w:t>
      </w:r>
    </w:p>
    <w:p w14:paraId="5422D394" w14:textId="77777777" w:rsidR="007347DE" w:rsidRPr="005205E0" w:rsidRDefault="007347DE" w:rsidP="007347DE">
      <w:pPr>
        <w:tabs>
          <w:tab w:val="left" w:pos="0"/>
        </w:tabs>
        <w:spacing w:after="120" w:line="240" w:lineRule="auto"/>
        <w:jc w:val="both"/>
        <w:rPr>
          <w:rFonts w:ascii="Times New Roman" w:eastAsia="Times New Roman" w:hAnsi="Times New Roman" w:cs="Times New Roman"/>
          <w:b/>
          <w:i/>
          <w:color w:val="000000"/>
          <w:sz w:val="26"/>
          <w:szCs w:val="26"/>
        </w:rPr>
      </w:pPr>
      <w:r w:rsidRPr="005205E0">
        <w:rPr>
          <w:rFonts w:ascii="Times New Roman" w:eastAsia="Times New Roman" w:hAnsi="Times New Roman" w:cs="Times New Roman"/>
          <w:color w:val="000000"/>
          <w:sz w:val="26"/>
          <w:szCs w:val="26"/>
          <w:lang w:val="de-DE"/>
        </w:rPr>
        <w:t>2. Nêu các điều kiện ràng buộc theo quy định của Bên cung cấp viện trợ (nếu có) và khả năng đáp ứng các điều kiện này của phía Việt Nam.</w:t>
      </w:r>
    </w:p>
    <w:p w14:paraId="571BA9E2" w14:textId="77777777" w:rsidR="007347DE" w:rsidRPr="005205E0" w:rsidRDefault="007347DE" w:rsidP="007347DE">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360"/>
          <w:tab w:val="left" w:pos="720"/>
        </w:tabs>
        <w:spacing w:after="120" w:line="240" w:lineRule="auto"/>
        <w:ind w:firstLine="720"/>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b/>
          <w:color w:val="000000"/>
          <w:sz w:val="26"/>
          <w:szCs w:val="26"/>
        </w:rPr>
        <w:t>Mục tiêu tiếp nhận phi dự án</w:t>
      </w:r>
    </w:p>
    <w:p w14:paraId="5B512A20" w14:textId="77777777" w:rsidR="007347DE" w:rsidRPr="005205E0" w:rsidRDefault="007347DE" w:rsidP="007347DE">
      <w:pPr>
        <w:tabs>
          <w:tab w:val="left" w:pos="360"/>
          <w:tab w:val="left" w:pos="720"/>
          <w:tab w:val="left" w:pos="108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Mô tả đích cần đạt được để đáp ứng nhu cầu trực tiếp của đối tượng thụ hưởng, từ đó đóng góp vào sự phát triển của xã hội, ngành, lĩnh vực, địa phương.</w:t>
      </w:r>
    </w:p>
    <w:p w14:paraId="53CA0476" w14:textId="77777777" w:rsidR="007347DE" w:rsidRPr="005205E0" w:rsidRDefault="007347DE" w:rsidP="007347DE">
      <w:pPr>
        <w:spacing w:after="120" w:line="240" w:lineRule="auto"/>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b/>
          <w:color w:val="000000"/>
          <w:sz w:val="26"/>
          <w:szCs w:val="26"/>
          <w:lang w:val="de-DE"/>
        </w:rPr>
        <w:t>IV. Các thông số cơ bản của phi dự án</w:t>
      </w:r>
    </w:p>
    <w:p w14:paraId="0819FFDB"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 xml:space="preserve">Mô tả chi tiết về các thông số kỹ thuật, hoặc hoạt động cụ thể của phi dự án </w:t>
      </w:r>
    </w:p>
    <w:p w14:paraId="687937FE"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Danh mục hàng hóa (nếu có)</w:t>
      </w:r>
    </w:p>
    <w:p w14:paraId="0D65F766" w14:textId="77777777" w:rsidR="007347DE" w:rsidRPr="005205E0" w:rsidRDefault="007347DE" w:rsidP="007347DE">
      <w:pPr>
        <w:tabs>
          <w:tab w:val="left" w:pos="360"/>
          <w:tab w:val="left" w:pos="720"/>
        </w:tabs>
        <w:spacing w:after="120" w:line="240" w:lineRule="auto"/>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b/>
          <w:color w:val="000000"/>
          <w:sz w:val="26"/>
          <w:szCs w:val="26"/>
          <w:lang w:val="de-DE"/>
        </w:rPr>
        <w:t>V.  Ngân sách hoặc trị giá viện trợ của phi dự án</w:t>
      </w:r>
    </w:p>
    <w:p w14:paraId="1BD0BBA7"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1. Tổng vốn của  phi dự án: …………..USD</w:t>
      </w:r>
    </w:p>
    <w:p w14:paraId="31BBC6F7" w14:textId="77777777" w:rsidR="007347DE" w:rsidRPr="005205E0" w:rsidRDefault="007347DE" w:rsidP="007347DE">
      <w:pPr>
        <w:spacing w:after="120" w:line="240" w:lineRule="auto"/>
        <w:jc w:val="both"/>
        <w:rPr>
          <w:rFonts w:ascii="Times New Roman" w:eastAsia="Times New Roman" w:hAnsi="Times New Roman" w:cs="Times New Roman"/>
          <w:i/>
          <w:color w:val="000000"/>
          <w:sz w:val="26"/>
          <w:szCs w:val="26"/>
        </w:rPr>
      </w:pPr>
      <w:r w:rsidRPr="005205E0">
        <w:rPr>
          <w:rFonts w:ascii="Times New Roman" w:eastAsia="Times New Roman" w:hAnsi="Times New Roman" w:cs="Times New Roman"/>
          <w:i/>
          <w:color w:val="000000"/>
          <w:sz w:val="26"/>
          <w:szCs w:val="26"/>
        </w:rPr>
        <w:t>Trong đó:</w:t>
      </w:r>
    </w:p>
    <w:p w14:paraId="0BCCCEA5" w14:textId="77777777" w:rsidR="007347DE" w:rsidRPr="005205E0" w:rsidRDefault="007347DE" w:rsidP="007347DE">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1080"/>
        </w:tabs>
        <w:spacing w:after="120" w:line="240" w:lineRule="auto"/>
        <w:ind w:firstLine="720"/>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 xml:space="preserve">Vốn viện trợ không hoàn </w:t>
      </w:r>
      <w:proofErr w:type="gramStart"/>
      <w:r w:rsidRPr="005205E0">
        <w:rPr>
          <w:rFonts w:ascii="Times New Roman" w:eastAsia="Times New Roman" w:hAnsi="Times New Roman" w:cs="Times New Roman"/>
          <w:color w:val="000000"/>
          <w:sz w:val="26"/>
          <w:szCs w:val="26"/>
        </w:rPr>
        <w:t>lại:…</w:t>
      </w:r>
      <w:proofErr w:type="gramEnd"/>
      <w:r w:rsidRPr="005205E0">
        <w:rPr>
          <w:rFonts w:ascii="Times New Roman" w:eastAsia="Times New Roman" w:hAnsi="Times New Roman" w:cs="Times New Roman"/>
          <w:color w:val="000000"/>
          <w:sz w:val="26"/>
          <w:szCs w:val="26"/>
        </w:rPr>
        <w:t>.nguyên tệ, tương đương…. USD</w:t>
      </w:r>
    </w:p>
    <w:p w14:paraId="4B204C68" w14:textId="77777777" w:rsidR="007347DE" w:rsidRPr="005205E0" w:rsidRDefault="007347DE" w:rsidP="007347DE">
      <w:pPr>
        <w:tabs>
          <w:tab w:val="left" w:pos="108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lastRenderedPageBreak/>
        <w:t>(</w:t>
      </w:r>
      <w:proofErr w:type="gramStart"/>
      <w:r w:rsidRPr="005205E0">
        <w:rPr>
          <w:rFonts w:ascii="Times New Roman" w:eastAsia="Times New Roman" w:hAnsi="Times New Roman" w:cs="Times New Roman"/>
          <w:color w:val="000000"/>
          <w:sz w:val="26"/>
          <w:szCs w:val="26"/>
        </w:rPr>
        <w:t>theo</w:t>
      </w:r>
      <w:proofErr w:type="gramEnd"/>
      <w:r w:rsidRPr="005205E0">
        <w:rPr>
          <w:rFonts w:ascii="Times New Roman" w:eastAsia="Times New Roman" w:hAnsi="Times New Roman" w:cs="Times New Roman"/>
          <w:color w:val="000000"/>
          <w:sz w:val="26"/>
          <w:szCs w:val="26"/>
        </w:rPr>
        <w:t xml:space="preserve"> tỷ giá chuyển đổi do Ngân hàng Nhà nước Việt Nam công bố tại thời điểm xây dựng Văn kiện phi dự án)</w:t>
      </w:r>
    </w:p>
    <w:p w14:paraId="31202206" w14:textId="77777777" w:rsidR="007347DE" w:rsidRPr="005205E0" w:rsidRDefault="007347DE" w:rsidP="007347DE">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1080"/>
        </w:tabs>
        <w:spacing w:after="120" w:line="240" w:lineRule="auto"/>
        <w:ind w:firstLine="720"/>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 xml:space="preserve">Vốn đối </w:t>
      </w:r>
      <w:proofErr w:type="gramStart"/>
      <w:r w:rsidRPr="005205E0">
        <w:rPr>
          <w:rFonts w:ascii="Times New Roman" w:eastAsia="Times New Roman" w:hAnsi="Times New Roman" w:cs="Times New Roman"/>
          <w:color w:val="000000"/>
          <w:sz w:val="26"/>
          <w:szCs w:val="26"/>
        </w:rPr>
        <w:t>ứng:…</w:t>
      </w:r>
      <w:proofErr w:type="gramEnd"/>
      <w:r w:rsidRPr="005205E0">
        <w:rPr>
          <w:rFonts w:ascii="Times New Roman" w:eastAsia="Times New Roman" w:hAnsi="Times New Roman" w:cs="Times New Roman"/>
          <w:color w:val="000000"/>
          <w:sz w:val="26"/>
          <w:szCs w:val="26"/>
        </w:rPr>
        <w:t>………...VND tương đương với…………….. USD</w:t>
      </w:r>
    </w:p>
    <w:p w14:paraId="38C61DC4"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i/>
          <w:color w:val="000000"/>
          <w:sz w:val="26"/>
          <w:szCs w:val="26"/>
          <w:lang w:val="de-DE"/>
        </w:rPr>
        <w:t>Trong đó:</w:t>
      </w:r>
      <w:r w:rsidRPr="005205E0">
        <w:rPr>
          <w:rFonts w:ascii="Times New Roman" w:eastAsia="Times New Roman" w:hAnsi="Times New Roman" w:cs="Times New Roman"/>
          <w:color w:val="000000"/>
          <w:sz w:val="26"/>
          <w:szCs w:val="26"/>
          <w:lang w:val="de-DE"/>
        </w:rPr>
        <w:tab/>
      </w:r>
    </w:p>
    <w:p w14:paraId="2370BD06"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 xml:space="preserve">-Hiện vật: tương đương……….. VND    </w:t>
      </w:r>
    </w:p>
    <w:p w14:paraId="37105A55"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-Tiền mặt:………VND</w:t>
      </w:r>
    </w:p>
    <w:p w14:paraId="09664FD7"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2. Nguồn vốn được huy động theo một hoặc một số các hình thức sau:</w:t>
      </w:r>
    </w:p>
    <w:p w14:paraId="3511A03B" w14:textId="77777777" w:rsidR="007347DE" w:rsidRPr="005205E0" w:rsidRDefault="007347DE" w:rsidP="007347DE">
      <w:pPr>
        <w:tabs>
          <w:tab w:val="left" w:pos="72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 Vốn ngân sách nhà nước cấp phát………VND (... %) tổng vốn đối ứng</w:t>
      </w:r>
    </w:p>
    <w:p w14:paraId="003CC8F6"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(trong đó: vốn NS trung ương ….... %, vốn NS địa phương….... %)</w:t>
      </w:r>
    </w:p>
    <w:p w14:paraId="36F62A75" w14:textId="77777777" w:rsidR="007347DE" w:rsidRPr="005205E0" w:rsidRDefault="007347DE" w:rsidP="007347DE">
      <w:pPr>
        <w:tabs>
          <w:tab w:val="left" w:pos="72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 Vốn của cơ quan chủ quản…………VND (... %)tổng vốn đối ứng</w:t>
      </w:r>
    </w:p>
    <w:p w14:paraId="1CC7A0FA" w14:textId="77777777" w:rsidR="007347DE" w:rsidRPr="005205E0" w:rsidRDefault="007347DE" w:rsidP="007347DE">
      <w:pPr>
        <w:tabs>
          <w:tab w:val="left" w:pos="72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 Vốn tự cân đối của chủ dự án………VND (... %)tổng vốn đối ứng</w:t>
      </w:r>
    </w:p>
    <w:p w14:paraId="317749D9" w14:textId="77777777" w:rsidR="007347DE" w:rsidRPr="005205E0" w:rsidRDefault="007347DE" w:rsidP="007347DE">
      <w:pPr>
        <w:tabs>
          <w:tab w:val="left" w:pos="720"/>
        </w:tabs>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lang w:val="de-DE"/>
        </w:rPr>
        <w:t>- Vốn đóng góp của các đối tượng thụ hưởng (nếu có)….....VND (... %)  tổng vốn đối ứng.</w:t>
      </w:r>
    </w:p>
    <w:p w14:paraId="4858D80F"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3 Vốn do các bên quản lý, thực hiện:</w:t>
      </w:r>
    </w:p>
    <w:p w14:paraId="13658334"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a) Chủ dự án:</w:t>
      </w:r>
    </w:p>
    <w:p w14:paraId="38672DDE"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 Tiền mặt: …………...VND tương đương ………USD</w:t>
      </w:r>
    </w:p>
    <w:p w14:paraId="69577E87"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 Hiện vật: tương đương ……VND tương đương ……USD</w:t>
      </w:r>
    </w:p>
    <w:p w14:paraId="5C9DFBED"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b) Bên tài trợ:</w:t>
      </w:r>
    </w:p>
    <w:p w14:paraId="33D688BE"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 Tiền mặt: …………...VND tương đương ………USD</w:t>
      </w:r>
    </w:p>
    <w:p w14:paraId="4848AC1A"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 Hiện vật: tương đương ……VND tương đương ……USD</w:t>
      </w:r>
    </w:p>
    <w:p w14:paraId="26FF3B70"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4. Vốn viện trợ:</w:t>
      </w:r>
    </w:p>
    <w:p w14:paraId="2897F0EF"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a) Thuộc nguồn thu ngân sách nhà nước</w:t>
      </w:r>
    </w:p>
    <w:p w14:paraId="6802D1F8" w14:textId="77777777" w:rsidR="007347DE" w:rsidRPr="005205E0" w:rsidRDefault="007347DE" w:rsidP="007347DE">
      <w:pPr>
        <w:spacing w:after="120" w:line="240" w:lineRule="auto"/>
        <w:jc w:val="both"/>
        <w:rPr>
          <w:rFonts w:ascii="Times New Roman" w:eastAsia="Times New Roman" w:hAnsi="Times New Roman" w:cs="Times New Roman"/>
          <w:color w:val="000000"/>
          <w:sz w:val="26"/>
          <w:szCs w:val="26"/>
        </w:rPr>
      </w:pPr>
      <w:r w:rsidRPr="005205E0">
        <w:rPr>
          <w:rFonts w:ascii="Times New Roman" w:eastAsia="Times New Roman" w:hAnsi="Times New Roman" w:cs="Times New Roman"/>
          <w:color w:val="000000"/>
          <w:sz w:val="26"/>
          <w:szCs w:val="26"/>
        </w:rPr>
        <w:t>b) Không thuộc nguồn thu ngân sách nhà nước</w:t>
      </w:r>
    </w:p>
    <w:p w14:paraId="4F3E0C6E" w14:textId="77777777" w:rsidR="007347DE" w:rsidRPr="005205E0" w:rsidRDefault="007347DE" w:rsidP="007347DE">
      <w:pPr>
        <w:tabs>
          <w:tab w:val="left" w:pos="360"/>
          <w:tab w:val="left" w:pos="720"/>
        </w:tabs>
        <w:spacing w:after="120" w:line="240" w:lineRule="auto"/>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b/>
          <w:color w:val="000000"/>
          <w:sz w:val="26"/>
          <w:szCs w:val="26"/>
          <w:lang w:val="de-DE"/>
        </w:rPr>
        <w:t>VI</w:t>
      </w:r>
      <w:r w:rsidRPr="005205E0">
        <w:rPr>
          <w:rFonts w:ascii="Times New Roman" w:eastAsia="Times New Roman" w:hAnsi="Times New Roman" w:cs="Times New Roman"/>
          <w:color w:val="000000"/>
          <w:sz w:val="26"/>
          <w:szCs w:val="26"/>
          <w:lang w:val="de-DE"/>
        </w:rPr>
        <w:t xml:space="preserve">.  </w:t>
      </w:r>
      <w:r w:rsidRPr="005205E0">
        <w:rPr>
          <w:rFonts w:ascii="Times New Roman" w:eastAsia="Times New Roman" w:hAnsi="Times New Roman" w:cs="Times New Roman"/>
          <w:b/>
          <w:color w:val="000000"/>
          <w:sz w:val="26"/>
          <w:szCs w:val="26"/>
          <w:lang w:val="de-DE"/>
        </w:rPr>
        <w:t>Các quy định về quản lý phi dự án</w:t>
      </w:r>
    </w:p>
    <w:p w14:paraId="1A6FC309" w14:textId="77777777" w:rsidR="007347DE" w:rsidRPr="005205E0" w:rsidRDefault="007347DE" w:rsidP="007347DE">
      <w:pPr>
        <w:tabs>
          <w:tab w:val="left" w:pos="360"/>
          <w:tab w:val="left" w:pos="720"/>
        </w:tabs>
        <w:spacing w:after="120" w:line="240" w:lineRule="auto"/>
        <w:jc w:val="both"/>
        <w:rPr>
          <w:rFonts w:ascii="Times New Roman" w:eastAsia="Times New Roman" w:hAnsi="Times New Roman" w:cs="Times New Roman"/>
          <w:b/>
          <w:color w:val="000000"/>
          <w:sz w:val="26"/>
          <w:szCs w:val="26"/>
        </w:rPr>
      </w:pPr>
      <w:r w:rsidRPr="005205E0">
        <w:rPr>
          <w:rFonts w:ascii="Times New Roman" w:eastAsia="Times New Roman" w:hAnsi="Times New Roman" w:cs="Times New Roman"/>
          <w:color w:val="000000"/>
          <w:sz w:val="26"/>
          <w:szCs w:val="26"/>
          <w:lang w:val="pt-BR"/>
        </w:rPr>
        <w:t>1. Quy định về quản lý tài sản, chuyển giao tài sản</w:t>
      </w:r>
    </w:p>
    <w:p w14:paraId="08A9E9DD" w14:textId="4C99F966" w:rsidR="004D7E19" w:rsidRDefault="007347DE" w:rsidP="007347DE">
      <w:r w:rsidRPr="005205E0">
        <w:rPr>
          <w:rFonts w:ascii="Times New Roman" w:eastAsia="Times New Roman" w:hAnsi="Times New Roman" w:cs="Times New Roman"/>
          <w:color w:val="000000"/>
          <w:sz w:val="26"/>
          <w:szCs w:val="26"/>
          <w:lang w:val="pt-BR"/>
        </w:rPr>
        <w:t>2. Quy định về chế độ báo cáo</w:t>
      </w:r>
    </w:p>
    <w:sectPr w:rsidR="004D7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5188F"/>
    <w:multiLevelType w:val="hybridMultilevel"/>
    <w:tmpl w:val="DB328568"/>
    <w:lvl w:ilvl="0" w:tplc="5B227EEE">
      <w:start w:val="1"/>
      <w:numFmt w:val="lowerLetter"/>
      <w:lvlText w:val="%1)"/>
      <w:lvlJc w:val="left"/>
      <w:pPr>
        <w:tabs>
          <w:tab w:val="left" w:pos="1800"/>
        </w:tabs>
        <w:ind w:left="1800" w:hanging="360"/>
      </w:pPr>
      <w:rPr>
        <w:rFonts w:hint="default"/>
        <w:b w:val="0"/>
        <w:i w:val="0"/>
      </w:rPr>
    </w:lvl>
    <w:lvl w:ilvl="1" w:tplc="FD2C2274">
      <w:start w:val="1"/>
      <w:numFmt w:val="lowerLetter"/>
      <w:lvlText w:val="%2."/>
      <w:lvlJc w:val="left"/>
      <w:pPr>
        <w:tabs>
          <w:tab w:val="left" w:pos="1440"/>
        </w:tabs>
        <w:ind w:left="1440" w:hanging="360"/>
      </w:pPr>
    </w:lvl>
    <w:lvl w:ilvl="2" w:tplc="1D78ED76">
      <w:start w:val="1"/>
      <w:numFmt w:val="lowerRoman"/>
      <w:lvlText w:val="%3."/>
      <w:lvlJc w:val="right"/>
      <w:pPr>
        <w:tabs>
          <w:tab w:val="left" w:pos="2160"/>
        </w:tabs>
        <w:ind w:left="2160" w:hanging="180"/>
      </w:pPr>
    </w:lvl>
    <w:lvl w:ilvl="3" w:tplc="4DA87CF0">
      <w:start w:val="1"/>
      <w:numFmt w:val="decimal"/>
      <w:lvlText w:val="%4."/>
      <w:lvlJc w:val="left"/>
      <w:pPr>
        <w:tabs>
          <w:tab w:val="left" w:pos="2880"/>
        </w:tabs>
        <w:ind w:left="2880" w:hanging="360"/>
      </w:pPr>
    </w:lvl>
    <w:lvl w:ilvl="4" w:tplc="83EC8928">
      <w:start w:val="1"/>
      <w:numFmt w:val="lowerLetter"/>
      <w:lvlText w:val="%5."/>
      <w:lvlJc w:val="left"/>
      <w:pPr>
        <w:tabs>
          <w:tab w:val="left" w:pos="3600"/>
        </w:tabs>
        <w:ind w:left="3600" w:hanging="360"/>
      </w:pPr>
    </w:lvl>
    <w:lvl w:ilvl="5" w:tplc="678CD190">
      <w:start w:val="1"/>
      <w:numFmt w:val="lowerRoman"/>
      <w:lvlText w:val="%6."/>
      <w:lvlJc w:val="right"/>
      <w:pPr>
        <w:tabs>
          <w:tab w:val="left" w:pos="4320"/>
        </w:tabs>
        <w:ind w:left="4320" w:hanging="180"/>
      </w:pPr>
    </w:lvl>
    <w:lvl w:ilvl="6" w:tplc="2ACACDDC">
      <w:start w:val="1"/>
      <w:numFmt w:val="decimal"/>
      <w:lvlText w:val="%7."/>
      <w:lvlJc w:val="left"/>
      <w:pPr>
        <w:tabs>
          <w:tab w:val="left" w:pos="5040"/>
        </w:tabs>
        <w:ind w:left="5040" w:hanging="360"/>
      </w:pPr>
    </w:lvl>
    <w:lvl w:ilvl="7" w:tplc="235873C2">
      <w:start w:val="1"/>
      <w:numFmt w:val="lowerLetter"/>
      <w:lvlText w:val="%8."/>
      <w:lvlJc w:val="left"/>
      <w:pPr>
        <w:tabs>
          <w:tab w:val="left" w:pos="5760"/>
        </w:tabs>
        <w:ind w:left="5760" w:hanging="360"/>
      </w:pPr>
    </w:lvl>
    <w:lvl w:ilvl="8" w:tplc="37CC01AA">
      <w:start w:val="1"/>
      <w:numFmt w:val="lowerRoman"/>
      <w:lvlText w:val="%9."/>
      <w:lvlJc w:val="right"/>
      <w:pPr>
        <w:tabs>
          <w:tab w:val="left" w:pos="6480"/>
        </w:tabs>
        <w:ind w:left="6480" w:hanging="180"/>
      </w:pPr>
    </w:lvl>
  </w:abstractNum>
  <w:abstractNum w:abstractNumId="1" w15:restartNumberingAfterBreak="0">
    <w:nsid w:val="596A7F02"/>
    <w:multiLevelType w:val="hybridMultilevel"/>
    <w:tmpl w:val="69DC8BD6"/>
    <w:lvl w:ilvl="0" w:tplc="2FEA852A">
      <w:start w:val="1"/>
      <w:numFmt w:val="upperRoman"/>
      <w:lvlText w:val="%1."/>
      <w:lvlJc w:val="left"/>
      <w:pPr>
        <w:tabs>
          <w:tab w:val="left" w:pos="1080"/>
        </w:tabs>
        <w:ind w:left="1080" w:hanging="720"/>
      </w:pPr>
      <w:rPr>
        <w:rFonts w:hint="default"/>
      </w:rPr>
    </w:lvl>
    <w:lvl w:ilvl="1" w:tplc="2762231E">
      <w:start w:val="1"/>
      <w:numFmt w:val="lowerLetter"/>
      <w:lvlText w:val="%2."/>
      <w:lvlJc w:val="left"/>
      <w:pPr>
        <w:tabs>
          <w:tab w:val="left" w:pos="1440"/>
        </w:tabs>
        <w:ind w:left="1440" w:hanging="360"/>
      </w:pPr>
    </w:lvl>
    <w:lvl w:ilvl="2" w:tplc="84484C24">
      <w:start w:val="1"/>
      <w:numFmt w:val="lowerRoman"/>
      <w:lvlText w:val="%3."/>
      <w:lvlJc w:val="right"/>
      <w:pPr>
        <w:tabs>
          <w:tab w:val="left" w:pos="2160"/>
        </w:tabs>
        <w:ind w:left="2160" w:hanging="180"/>
      </w:pPr>
    </w:lvl>
    <w:lvl w:ilvl="3" w:tplc="8CE6D38C">
      <w:start w:val="1"/>
      <w:numFmt w:val="decimal"/>
      <w:lvlText w:val="%4."/>
      <w:lvlJc w:val="left"/>
      <w:pPr>
        <w:tabs>
          <w:tab w:val="left" w:pos="2880"/>
        </w:tabs>
        <w:ind w:left="2880" w:hanging="360"/>
      </w:pPr>
    </w:lvl>
    <w:lvl w:ilvl="4" w:tplc="213AF76C">
      <w:start w:val="1"/>
      <w:numFmt w:val="lowerLetter"/>
      <w:lvlText w:val="%5."/>
      <w:lvlJc w:val="left"/>
      <w:pPr>
        <w:tabs>
          <w:tab w:val="left" w:pos="3600"/>
        </w:tabs>
        <w:ind w:left="3600" w:hanging="360"/>
      </w:pPr>
    </w:lvl>
    <w:lvl w:ilvl="5" w:tplc="7A244C50">
      <w:start w:val="1"/>
      <w:numFmt w:val="lowerRoman"/>
      <w:lvlText w:val="%6."/>
      <w:lvlJc w:val="right"/>
      <w:pPr>
        <w:tabs>
          <w:tab w:val="left" w:pos="4320"/>
        </w:tabs>
        <w:ind w:left="4320" w:hanging="180"/>
      </w:pPr>
    </w:lvl>
    <w:lvl w:ilvl="6" w:tplc="3186610E">
      <w:start w:val="1"/>
      <w:numFmt w:val="decimal"/>
      <w:lvlText w:val="%7."/>
      <w:lvlJc w:val="left"/>
      <w:pPr>
        <w:tabs>
          <w:tab w:val="left" w:pos="5040"/>
        </w:tabs>
        <w:ind w:left="5040" w:hanging="360"/>
      </w:pPr>
    </w:lvl>
    <w:lvl w:ilvl="7" w:tplc="F09046BA">
      <w:start w:val="1"/>
      <w:numFmt w:val="lowerLetter"/>
      <w:lvlText w:val="%8."/>
      <w:lvlJc w:val="left"/>
      <w:pPr>
        <w:tabs>
          <w:tab w:val="left" w:pos="5760"/>
        </w:tabs>
        <w:ind w:left="5760" w:hanging="360"/>
      </w:pPr>
    </w:lvl>
    <w:lvl w:ilvl="8" w:tplc="B816C664">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E"/>
    <w:rsid w:val="004D7E19"/>
    <w:rsid w:val="0073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FF73"/>
  <w15:chartTrackingRefBased/>
  <w15:docId w15:val="{F1556AC0-DA55-42A0-9211-0997E379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7DE"/>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2021-11-23T03:36:00Z</dcterms:created>
  <dcterms:modified xsi:type="dcterms:W3CDTF">2021-11-23T03:37:00Z</dcterms:modified>
</cp:coreProperties>
</file>