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D03" w:rsidRDefault="00AA4D03" w:rsidP="00AA4D03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 2</w:t>
      </w:r>
    </w:p>
    <w:p w:rsidR="00AA4D03" w:rsidRDefault="00AA4D03" w:rsidP="00AA4D0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MẪU ĐƠN ĐỀ NGHỊ GIA HẠN XÂY DỰNG CÔNG TRÌNH THIẾT YẾU TRONG PHẠM VI BẢO VỆ KẾT CẤU HẠ TẦNG GIAO THÔNG ĐƯỜNG BỘ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Thông tư số 50/2015/TT-BGTVT ngày 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23 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tháng 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9 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 20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1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5 của Bộ trưởng Bộ Giao thông vận tải)</w:t>
      </w:r>
    </w:p>
    <w:p w:rsidR="00AA4D03" w:rsidRDefault="00AA4D03" w:rsidP="00AA4D0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5386"/>
      </w:tblGrid>
      <w:tr w:rsidR="00AA4D03" w:rsidTr="005E6F2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D03" w:rsidRDefault="00AA4D03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(1)</w:t>
            </w:r>
          </w:p>
          <w:p w:rsidR="00AA4D03" w:rsidRDefault="00AA4D03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(2)</w:t>
            </w:r>
          </w:p>
          <w:p w:rsidR="00AA4D03" w:rsidRDefault="00AA4D03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D03" w:rsidRDefault="00AA4D03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AA4D03" w:rsidTr="005E6F2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D03" w:rsidRDefault="00AA4D03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…../…..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D03" w:rsidRDefault="00AA4D03" w:rsidP="005E6F2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201….</w:t>
            </w:r>
          </w:p>
        </w:tc>
      </w:tr>
    </w:tbl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A4D03" w:rsidRDefault="00AA4D03" w:rsidP="00AA4D0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 xml:space="preserve">ĐƠN ĐỀ NGHỊ GIA HẠN CHẤP THUẬN THIẾT KẾ KỸ THUẬT VÀ PHƯƠNG ÁN TỔ CHỨC THI CÔNG NÚT GIAO ĐẤU NỐI VÀO QUỐC LỘ  </w:t>
      </w:r>
    </w:p>
    <w:p w:rsidR="00AA4D03" w:rsidRDefault="00AA4D03" w:rsidP="00AA4D0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Gia hạn xây dựng (...3...)</w:t>
      </w:r>
    </w:p>
    <w:p w:rsidR="00AA4D03" w:rsidRDefault="00AA4D03" w:rsidP="00AA4D0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Nghị định số </w:t>
      </w:r>
      <w:hyperlink r:id="rId4" w:tooltip="Nghị định 11/2010/NĐ-CP" w:history="1">
        <w:r>
          <w:rPr>
            <w:rFonts w:ascii="Arial" w:eastAsia="Times New Roman" w:hAnsi="Arial" w:cs="Arial"/>
            <w:color w:val="0E70C3"/>
            <w:sz w:val="18"/>
            <w:szCs w:val="18"/>
            <w:lang w:val="vi-VN"/>
          </w:rPr>
          <w:t>11/2010/NĐ-CP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 ngày 24 tháng 02 năm 2010 của Chính phủ quy định về quản lý và bảo vệ kết cấu hạ tầng giao thông đường bộ; Nghị định số </w:t>
      </w:r>
      <w:hyperlink r:id="rId5" w:tooltip="Nghị định 100/2013/NĐ-CP" w:history="1">
        <w:r>
          <w:rPr>
            <w:rFonts w:ascii="Arial" w:eastAsia="Times New Roman" w:hAnsi="Arial" w:cs="Arial"/>
            <w:color w:val="0E70C3"/>
            <w:sz w:val="18"/>
            <w:szCs w:val="18"/>
            <w:lang w:val="vi-VN"/>
          </w:rPr>
          <w:t>100/2013/NĐ-CP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 ngày 03 tháng 9 năm 2013 của Chính phủ sửa đổi, bổ sung một số điều của Nghị định số </w:t>
      </w:r>
      <w:r>
        <w:rPr>
          <w:rFonts w:ascii="Arial" w:eastAsia="Times New Roman" w:hAnsi="Arial" w:cs="Arial"/>
          <w:color w:val="000000"/>
          <w:sz w:val="18"/>
          <w:szCs w:val="18"/>
        </w:rPr>
        <w:t>11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/2010/NĐ-CP;</w:t>
      </w:r>
    </w:p>
    <w:p w:rsidR="00AA4D03" w:rsidRDefault="00AA4D03" w:rsidP="00AA4D0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Thông tư số .../TT-BGTVT ngày ... tháng ... năm 2015 của Bộ trưởng Bộ Giao thông vận tải hướng dẫn thực hiện một số điều của Nghị định số </w:t>
      </w:r>
      <w:hyperlink r:id="rId6" w:tooltip="Nghị định 11/2010/NĐ-CP" w:history="1">
        <w:r>
          <w:rPr>
            <w:rFonts w:ascii="Arial" w:eastAsia="Times New Roman" w:hAnsi="Arial" w:cs="Arial"/>
            <w:color w:val="0E70C3"/>
            <w:sz w:val="18"/>
            <w:szCs w:val="18"/>
            <w:lang w:val="vi-VN"/>
          </w:rPr>
          <w:t>11/2010/NĐ-CP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 ngày 24 tháng 02 năm 2010 của Chính phủ quy định về quản lý và bảo vệ kết cấu hạ tầng giao thông đường bộ;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(……..5…….)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(.. .2...) </w:t>
      </w:r>
      <w:r>
        <w:rPr>
          <w:rFonts w:ascii="Arial" w:eastAsia="Times New Roman" w:hAnsi="Arial" w:cs="Arial"/>
          <w:color w:val="000000"/>
          <w:sz w:val="18"/>
          <w:szCs w:val="18"/>
        </w:rPr>
        <w:t>đề nghị được gia hạn xây dựng công trình, nêu rõ lý do gia hạn.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Gửi kèm theo các tài liệu sau: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Bản sao chụp Văn bản chấp thuận xây dựng công trình thiết yếu;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(…….6…….)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(.. .2...) cam kết tự di chuyển hoặc cải tạo công trình thiết yếu và không đòi bồi thường khi cơ quan có thẩm quyền yêu cầu di chuyển hoặc cải tạo; đồng thời, hoàn chỉnh các thủ tục theo quy định của pháp luật có liên quan để công trình thiết yếu được gia hạn xây dựng </w:t>
      </w:r>
      <w:r>
        <w:rPr>
          <w:rFonts w:ascii="Arial" w:eastAsia="Times New Roman" w:hAnsi="Arial" w:cs="Arial"/>
          <w:color w:val="000000"/>
          <w:sz w:val="18"/>
          <w:szCs w:val="18"/>
        </w:rPr>
        <w:t>tr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ong thời hạn có hiệu lực của Văn bản chấp thuận gia hạn.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liên hệ: 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………….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thoại: 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4319"/>
      </w:tblGrid>
      <w:tr w:rsidR="00AA4D03" w:rsidTr="005E6F2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D03" w:rsidRDefault="00AA4D03" w:rsidP="005E6F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  <w:p w:rsidR="00AA4D03" w:rsidRDefault="00AA4D03" w:rsidP="005E6F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Nơi nhận: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vi-VN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Như trên;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………….;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………….;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Lưu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D03" w:rsidRDefault="00AA4D03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(…2….)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QUYỀN HẠN, CHỨC VỤ CỦA NGƯỜI KÝ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 và đóng dấu)</w:t>
            </w:r>
          </w:p>
        </w:tc>
      </w:tr>
    </w:tbl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Hướng dẫn nội dung gh</w:t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i </w:t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trong Đơn đề nghị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(1)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Tên tổ chức hoặc cơ quan cấp trên của đơn vị hoặc tổ chức đứng Đơn đề nghị (nếu có).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(2)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Tên đơn vị hoặc tổ chức đứng Đơn đề nghị gia hạn xây dựng công trình thiết yếu.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(3)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Ghi vắn tắt tên công trình, quốc lộ, địa phương; ví dụ “Gia hạn xây dựng đường ống cấp nước sinh hoạt trong phạm vi bảo vệ kết cấu hạ tầng giao thông đường bộ của QL5, địa phận tỉnh Hưng Yên”.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(4)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Tên cơ quan chấp thuận cho phép xây dựng công trình, thiết yếu được quy định tại Điều 13 Thông tư này.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(5)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Văn bản cho phép chuẩn bị đầu tư hoặc phê duyệt đầu tư công trình thiết yếu của cấp có thẩm quyền.</w:t>
      </w:r>
    </w:p>
    <w:p w:rsidR="00AA4D03" w:rsidRDefault="00AA4D03" w:rsidP="00AA4D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(6)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Các tài liệu khác nếu (...2...) thấy cần thiết./.</w:t>
      </w:r>
    </w:p>
    <w:p w:rsidR="00AA4D03" w:rsidRDefault="00AA4D03" w:rsidP="00AA4D0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Cs w:val="28"/>
          <w:lang w:val="hr-HR"/>
        </w:rPr>
      </w:pPr>
    </w:p>
    <w:p w:rsidR="00B5099C" w:rsidRDefault="00AA4D03" w:rsidP="00AA4D03">
      <w:r>
        <w:rPr>
          <w:rFonts w:eastAsia="Times New Roman" w:cs="Times New Roman"/>
          <w:b/>
          <w:color w:val="000000"/>
          <w:szCs w:val="28"/>
          <w:lang w:val="hr-HR"/>
        </w:rPr>
        <w:br w:type="page"/>
      </w:r>
      <w:bookmarkStart w:id="0" w:name="_GoBack"/>
      <w:bookmarkEnd w:id="0"/>
    </w:p>
    <w:sectPr w:rsidR="00B509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03"/>
    <w:rsid w:val="00AA4D03"/>
    <w:rsid w:val="00B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5FFB2-65FD-48B9-9AC0-60759A36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D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giao-thong-van-tai/nghi-dinh-11-2010-nd-cp-quan-ly-bao-ve-ket-cau-ha-tang-giao-thong-duong-bo-101495.aspx" TargetMode="External"/><Relationship Id="rId5" Type="http://schemas.openxmlformats.org/officeDocument/2006/relationships/hyperlink" Target="https://thuvienphapluat.vn/van-ban/xay-dung-do-thi/nghi-dinh-100-2013-nd-cp-sua-doi-quan-ly-bao-ve-ket-cau-ha-tang-giao-thong-duong-bo-205919.aspx" TargetMode="External"/><Relationship Id="rId4" Type="http://schemas.openxmlformats.org/officeDocument/2006/relationships/hyperlink" Target="https://thuvienphapluat.vn/van-ban/giao-thong-van-tai/nghi-dinh-11-2010-nd-cp-quan-ly-bao-ve-ket-cau-ha-tang-giao-thong-duong-bo-10149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2021-07-13T06:52:00Z</dcterms:created>
  <dcterms:modified xsi:type="dcterms:W3CDTF">2021-07-13T06:52:00Z</dcterms:modified>
</cp:coreProperties>
</file>