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151C" w14:textId="77777777" w:rsidR="00566BB0" w:rsidRPr="00D774B1" w:rsidRDefault="00566BB0" w:rsidP="00566BB0">
      <w:pPr>
        <w:autoSpaceDE w:val="0"/>
        <w:autoSpaceDN w:val="0"/>
        <w:adjustRightInd w:val="0"/>
        <w:spacing w:after="0" w:line="240" w:lineRule="auto"/>
        <w:jc w:val="both"/>
        <w:rPr>
          <w:rFonts w:eastAsia="Times New Roman"/>
          <w:szCs w:val="28"/>
        </w:rPr>
      </w:pPr>
      <w:r w:rsidRPr="00D774B1">
        <w:rPr>
          <w:rFonts w:eastAsia="Times New Roman"/>
          <w:bCs/>
          <w:szCs w:val="28"/>
        </w:rPr>
        <w:t>SỞ Y TẾ LONG AN</w:t>
      </w:r>
      <w:r w:rsidRPr="00D774B1">
        <w:rPr>
          <w:rFonts w:eastAsia="Times New Roman"/>
          <w:b/>
          <w:bCs/>
          <w:szCs w:val="28"/>
        </w:rPr>
        <w:tab/>
        <w:t xml:space="preserve">   CỘNG HÒA XÃ HỘI CHỦ NGHĨA VIỆT NAM</w:t>
      </w:r>
    </w:p>
    <w:p w14:paraId="26D09509" w14:textId="77777777" w:rsidR="00566BB0" w:rsidRPr="00D774B1" w:rsidRDefault="00566BB0" w:rsidP="00566BB0">
      <w:pPr>
        <w:tabs>
          <w:tab w:val="center" w:pos="1260"/>
          <w:tab w:val="center" w:pos="6300"/>
        </w:tabs>
        <w:spacing w:after="0" w:line="240" w:lineRule="auto"/>
        <w:ind w:left="-720" w:firstLine="720"/>
        <w:outlineLvl w:val="4"/>
        <w:rPr>
          <w:rFonts w:eastAsia="Times New Roman"/>
          <w:i/>
          <w:iCs/>
          <w:szCs w:val="28"/>
        </w:rPr>
      </w:pPr>
      <w:r w:rsidRPr="00D774B1">
        <w:rPr>
          <w:rFonts w:eastAsia="Times New Roman"/>
          <w:b/>
          <w:bCs/>
          <w:i/>
          <w:iCs/>
          <w:szCs w:val="28"/>
        </w:rPr>
        <w:tab/>
        <w:t xml:space="preserve">  TÊN CƠ SỞ</w:t>
      </w:r>
      <w:r w:rsidRPr="00D774B1">
        <w:rPr>
          <w:rFonts w:eastAsia="Times New Roman"/>
          <w:b/>
          <w:bCs/>
          <w:i/>
          <w:iCs/>
          <w:szCs w:val="28"/>
        </w:rPr>
        <w:tab/>
        <w:t>Độc lập - Tự do - Hạnh phúc</w:t>
      </w:r>
    </w:p>
    <w:p w14:paraId="2AF24726" w14:textId="77777777" w:rsidR="00566BB0" w:rsidRPr="00D774B1" w:rsidRDefault="00566BB0" w:rsidP="00566BB0">
      <w:pPr>
        <w:shd w:val="clear" w:color="auto" w:fill="FFFFFF"/>
        <w:spacing w:before="120"/>
        <w:rPr>
          <w:sz w:val="20"/>
        </w:rPr>
      </w:pPr>
      <w:r>
        <w:rPr>
          <w:noProof/>
        </w:rPr>
        <mc:AlternateContent>
          <mc:Choice Requires="wps">
            <w:drawing>
              <wp:anchor distT="4294967294" distB="4294967294" distL="114300" distR="114300" simplePos="0" relativeHeight="251659264" behindDoc="0" locked="0" layoutInCell="1" allowOverlap="1" wp14:anchorId="65361453" wp14:editId="66B69E23">
                <wp:simplePos x="0" y="0"/>
                <wp:positionH relativeFrom="column">
                  <wp:posOffset>3046095</wp:posOffset>
                </wp:positionH>
                <wp:positionV relativeFrom="paragraph">
                  <wp:posOffset>-3811</wp:posOffset>
                </wp:positionV>
                <wp:extent cx="1943100" cy="0"/>
                <wp:effectExtent l="0" t="0" r="19050" b="19050"/>
                <wp:wrapNone/>
                <wp:docPr id="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2EA7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9.85pt,-.3pt" to="392.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"/>
            </w:pict>
          </mc:Fallback>
        </mc:AlternateContent>
      </w:r>
      <w:r>
        <w:rPr>
          <w:noProof/>
        </w:rPr>
        <mc:AlternateContent>
          <mc:Choice Requires="wps">
            <w:drawing>
              <wp:anchor distT="4294967294" distB="4294967294" distL="114300" distR="114300" simplePos="0" relativeHeight="251660288" behindDoc="0" locked="0" layoutInCell="1" allowOverlap="1" wp14:anchorId="06DD8F1E" wp14:editId="7CC822AC">
                <wp:simplePos x="0" y="0"/>
                <wp:positionH relativeFrom="column">
                  <wp:posOffset>645795</wp:posOffset>
                </wp:positionH>
                <wp:positionV relativeFrom="paragraph">
                  <wp:posOffset>-3811</wp:posOffset>
                </wp:positionV>
                <wp:extent cx="4572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B41A1"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3pt" to="8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"/>
            </w:pict>
          </mc:Fallback>
        </mc:AlternateContent>
      </w:r>
      <w:r w:rsidRPr="00D774B1">
        <w:t xml:space="preserve">   Số:         /</w:t>
      </w:r>
      <w:r w:rsidRPr="00D774B1">
        <w:tab/>
      </w:r>
      <w:r w:rsidRPr="00D774B1">
        <w:tab/>
        <w:t xml:space="preserve">                           </w:t>
      </w:r>
      <w:proofErr w:type="gramStart"/>
      <w:r w:rsidRPr="00D774B1">
        <w:rPr>
          <w:i/>
        </w:rPr>
        <w:t>Long  An</w:t>
      </w:r>
      <w:proofErr w:type="gramEnd"/>
      <w:r w:rsidRPr="00D774B1">
        <w:rPr>
          <w:i/>
        </w:rPr>
        <w:t>,  ngày       tháng  năm 2020</w:t>
      </w:r>
      <w:bookmarkStart w:id="0" w:name="loai_1_name"/>
    </w:p>
    <w:p w14:paraId="2BA03E38" w14:textId="77777777" w:rsidR="00566BB0" w:rsidRPr="00D774B1" w:rsidRDefault="00566BB0" w:rsidP="00566BB0">
      <w:pPr>
        <w:shd w:val="clear" w:color="auto" w:fill="FFFFFF"/>
        <w:spacing w:before="120"/>
      </w:pPr>
      <w:r w:rsidRPr="00D774B1">
        <w:rPr>
          <w:iCs/>
          <w:sz w:val="22"/>
          <w:lang w:val="vi-VN"/>
        </w:rPr>
        <w:t xml:space="preserve">V/v </w:t>
      </w:r>
      <w:bookmarkEnd w:id="0"/>
      <w:r w:rsidRPr="00D774B1">
        <w:rPr>
          <w:iCs/>
          <w:sz w:val="22"/>
        </w:rPr>
        <w:t xml:space="preserve"> </w:t>
      </w:r>
      <w:r w:rsidRPr="00D774B1">
        <w:rPr>
          <w:bCs/>
          <w:sz w:val="22"/>
          <w:shd w:val="clear" w:color="auto" w:fill="FFFFFF"/>
        </w:rPr>
        <w:t>hủy thuốc kiểm soát đặc biệt.</w:t>
      </w:r>
    </w:p>
    <w:p w14:paraId="3D7FB3C6" w14:textId="77777777" w:rsidR="00566BB0" w:rsidRPr="00D774B1" w:rsidRDefault="00566BB0" w:rsidP="00566BB0">
      <w:pPr>
        <w:ind w:left="4320" w:hanging="1910"/>
        <w:rPr>
          <w:b/>
          <w:sz w:val="26"/>
          <w:szCs w:val="26"/>
          <w:lang w:val="sq-AL"/>
        </w:rPr>
      </w:pPr>
      <w:r w:rsidRPr="00D774B1">
        <w:rPr>
          <w:b/>
          <w:sz w:val="26"/>
          <w:szCs w:val="26"/>
          <w:lang w:val="sq-AL"/>
        </w:rPr>
        <w:t>ĐƠN ĐỀ NGHỊ HUỶ THUỐC KIỂM SOÁT ĐẶC BIỆT</w:t>
      </w:r>
    </w:p>
    <w:p w14:paraId="67208D11" w14:textId="77777777" w:rsidR="00566BB0" w:rsidRPr="00D774B1" w:rsidRDefault="00566BB0" w:rsidP="00566BB0">
      <w:pPr>
        <w:ind w:left="4320" w:hanging="1910"/>
        <w:rPr>
          <w:lang w:val="sq-AL"/>
        </w:rPr>
      </w:pPr>
      <w:r w:rsidRPr="00D774B1">
        <w:rPr>
          <w:lang w:val="sq-AL"/>
        </w:rPr>
        <w:t>Kính gửi: Sở Y tế Long An.</w:t>
      </w:r>
    </w:p>
    <w:p w14:paraId="66D0B2B8" w14:textId="77777777" w:rsidR="00566BB0" w:rsidRPr="00D774B1" w:rsidRDefault="00566BB0" w:rsidP="00566BB0">
      <w:pPr>
        <w:tabs>
          <w:tab w:val="left" w:pos="180"/>
        </w:tabs>
        <w:autoSpaceDE w:val="0"/>
        <w:autoSpaceDN w:val="0"/>
        <w:adjustRightInd w:val="0"/>
        <w:spacing w:after="120"/>
        <w:ind w:left="360" w:firstLine="207"/>
        <w:jc w:val="both"/>
        <w:rPr>
          <w:bCs/>
          <w:szCs w:val="28"/>
        </w:rPr>
      </w:pPr>
      <w:r w:rsidRPr="00D774B1">
        <w:rPr>
          <w:bCs/>
        </w:rPr>
        <w:tab/>
      </w:r>
      <w:r w:rsidRPr="00D774B1">
        <w:rPr>
          <w:bCs/>
          <w:szCs w:val="28"/>
        </w:rPr>
        <w:t xml:space="preserve">Căn cứ Luật Dược số 105/2016/QH13 ngày 06 tháng 04 năm </w:t>
      </w:r>
      <w:proofErr w:type="gramStart"/>
      <w:r w:rsidRPr="00D774B1">
        <w:rPr>
          <w:bCs/>
          <w:szCs w:val="28"/>
        </w:rPr>
        <w:t>2016;</w:t>
      </w:r>
      <w:proofErr w:type="gramEnd"/>
    </w:p>
    <w:p w14:paraId="6F652C1C" w14:textId="77777777" w:rsidR="00566BB0" w:rsidRPr="00D774B1" w:rsidRDefault="00566BB0" w:rsidP="00566BB0">
      <w:pPr>
        <w:tabs>
          <w:tab w:val="left" w:pos="180"/>
        </w:tabs>
        <w:autoSpaceDE w:val="0"/>
        <w:autoSpaceDN w:val="0"/>
        <w:adjustRightInd w:val="0"/>
        <w:spacing w:after="120"/>
        <w:jc w:val="both"/>
        <w:rPr>
          <w:bCs/>
          <w:szCs w:val="28"/>
        </w:rPr>
      </w:pPr>
      <w:r w:rsidRPr="00D774B1">
        <w:rPr>
          <w:bCs/>
          <w:szCs w:val="28"/>
        </w:rPr>
        <w:tab/>
        <w:t xml:space="preserve">     </w:t>
      </w:r>
      <w:r w:rsidRPr="00D774B1">
        <w:rPr>
          <w:bCs/>
          <w:szCs w:val="28"/>
        </w:rPr>
        <w:tab/>
        <w:t xml:space="preserve">Căn cứ Nghị định số 54/2017/NĐ-CP ngày 08 tháng 05 năm 2017 của Chính phủ Quy định chi tiết một số điều và biện pháp thi hành Luật </w:t>
      </w:r>
      <w:proofErr w:type="gramStart"/>
      <w:r w:rsidRPr="00D774B1">
        <w:rPr>
          <w:bCs/>
          <w:szCs w:val="28"/>
        </w:rPr>
        <w:t>Dược;</w:t>
      </w:r>
      <w:proofErr w:type="gramEnd"/>
    </w:p>
    <w:p w14:paraId="175A2443" w14:textId="77777777" w:rsidR="00566BB0" w:rsidRPr="00D774B1" w:rsidRDefault="00566BB0" w:rsidP="00566BB0">
      <w:pPr>
        <w:tabs>
          <w:tab w:val="left" w:pos="180"/>
        </w:tabs>
        <w:autoSpaceDE w:val="0"/>
        <w:autoSpaceDN w:val="0"/>
        <w:adjustRightInd w:val="0"/>
        <w:spacing w:after="120"/>
        <w:jc w:val="both"/>
        <w:rPr>
          <w:bCs/>
          <w:szCs w:val="28"/>
        </w:rPr>
      </w:pPr>
      <w:r w:rsidRPr="00D774B1">
        <w:rPr>
          <w:bCs/>
          <w:szCs w:val="28"/>
        </w:rPr>
        <w:tab/>
        <w:t xml:space="preserve">     </w:t>
      </w:r>
      <w:r w:rsidRPr="00D774B1">
        <w:rPr>
          <w:bCs/>
          <w:szCs w:val="28"/>
        </w:rPr>
        <w:tab/>
        <w:t xml:space="preserve">Căn cứ Nghị định số 155/2018/NĐ-CP ngày 12 tháng 11 năm 2018 của Chính phủ Sửa đổi, bổ sung một số qui định liên quan đến điều kiện đầu tư kinh doanh thuộc phạm vi quản lý Nhà nước của Bộ Y </w:t>
      </w:r>
      <w:proofErr w:type="gramStart"/>
      <w:r w:rsidRPr="00D774B1">
        <w:rPr>
          <w:bCs/>
          <w:szCs w:val="28"/>
        </w:rPr>
        <w:t>tế;</w:t>
      </w:r>
      <w:proofErr w:type="gramEnd"/>
      <w:r w:rsidRPr="00D774B1">
        <w:rPr>
          <w:bCs/>
          <w:szCs w:val="28"/>
        </w:rPr>
        <w:t xml:space="preserve"> </w:t>
      </w:r>
    </w:p>
    <w:p w14:paraId="782DDC01" w14:textId="77777777" w:rsidR="00566BB0" w:rsidRPr="00D774B1" w:rsidRDefault="00566BB0" w:rsidP="00566BB0">
      <w:pPr>
        <w:tabs>
          <w:tab w:val="left" w:pos="180"/>
        </w:tabs>
        <w:autoSpaceDE w:val="0"/>
        <w:autoSpaceDN w:val="0"/>
        <w:adjustRightInd w:val="0"/>
        <w:spacing w:after="120"/>
        <w:jc w:val="both"/>
        <w:rPr>
          <w:bCs/>
        </w:rPr>
      </w:pPr>
      <w:r w:rsidRPr="00D774B1">
        <w:rPr>
          <w:szCs w:val="28"/>
        </w:rPr>
        <w:tab/>
        <w:t xml:space="preserve">     </w:t>
      </w:r>
      <w:r w:rsidRPr="00D774B1">
        <w:rPr>
          <w:szCs w:val="28"/>
        </w:rPr>
        <w:tab/>
        <w:t>Căn cứ Thông tư số 20/2017/TT-</w:t>
      </w:r>
      <w:proofErr w:type="gramStart"/>
      <w:r w:rsidRPr="00D774B1">
        <w:rPr>
          <w:szCs w:val="28"/>
        </w:rPr>
        <w:t xml:space="preserve">BYT  </w:t>
      </w:r>
      <w:r w:rsidRPr="00D774B1">
        <w:rPr>
          <w:bCs/>
          <w:szCs w:val="28"/>
        </w:rPr>
        <w:t>ngày</w:t>
      </w:r>
      <w:proofErr w:type="gramEnd"/>
      <w:r w:rsidRPr="00D774B1">
        <w:rPr>
          <w:bCs/>
          <w:szCs w:val="28"/>
        </w:rPr>
        <w:t xml:space="preserve"> 10 tháng 05 năm 2017 của Bộ Y tế Quy định chi tiết một số điều của Luật Dược và Nghị định số 54/2017/NĐ-CP ngày 08 tháng 05 năm 2017 của Chính phủ về thuốc và nguyên liệu làm thuốc phải kiểm soát đặc biệt;</w:t>
      </w:r>
    </w:p>
    <w:p w14:paraId="125DFF03" w14:textId="77777777" w:rsidR="00566BB0" w:rsidRPr="00D774B1" w:rsidRDefault="00566BB0" w:rsidP="00566BB0">
      <w:pPr>
        <w:tabs>
          <w:tab w:val="left" w:pos="180"/>
        </w:tabs>
        <w:autoSpaceDE w:val="0"/>
        <w:autoSpaceDN w:val="0"/>
        <w:adjustRightInd w:val="0"/>
        <w:spacing w:after="120"/>
        <w:jc w:val="both"/>
        <w:rPr>
          <w:bCs/>
          <w:shd w:val="clear" w:color="auto" w:fill="FFFFFF"/>
        </w:rPr>
      </w:pPr>
      <w:r w:rsidRPr="00D774B1">
        <w:rPr>
          <w:bCs/>
        </w:rPr>
        <w:tab/>
      </w:r>
      <w:r w:rsidRPr="00D774B1">
        <w:rPr>
          <w:bCs/>
        </w:rPr>
        <w:tab/>
        <w:t xml:space="preserve">(Tên cơ sở) gửi đến </w:t>
      </w:r>
      <w:r w:rsidRPr="00D774B1">
        <w:rPr>
          <w:lang w:val="sq-AL"/>
        </w:rPr>
        <w:t xml:space="preserve">Sở Y tế Long </w:t>
      </w:r>
      <w:proofErr w:type="gramStart"/>
      <w:r w:rsidRPr="00D774B1">
        <w:rPr>
          <w:lang w:val="sq-AL"/>
        </w:rPr>
        <w:t>An</w:t>
      </w:r>
      <w:proofErr w:type="gramEnd"/>
      <w:r w:rsidRPr="00D774B1">
        <w:rPr>
          <w:lang w:val="sq-AL"/>
        </w:rPr>
        <w:t xml:space="preserve"> đề nghị huỷ thuốc </w:t>
      </w:r>
      <w:r w:rsidRPr="00D774B1">
        <w:rPr>
          <w:bCs/>
          <w:szCs w:val="28"/>
          <w:shd w:val="clear" w:color="auto" w:fill="FFFFFF"/>
        </w:rPr>
        <w:t>kiểm soát đặc biệt</w:t>
      </w:r>
      <w:r w:rsidRPr="00D774B1">
        <w:rPr>
          <w:bCs/>
          <w:shd w:val="clear" w:color="auto" w:fill="FFFFFF"/>
        </w:rPr>
        <w:t xml:space="preserve"> gồm: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041"/>
        <w:gridCol w:w="1030"/>
        <w:gridCol w:w="1031"/>
        <w:gridCol w:w="1031"/>
        <w:gridCol w:w="1031"/>
        <w:gridCol w:w="1031"/>
        <w:gridCol w:w="1031"/>
        <w:gridCol w:w="1031"/>
      </w:tblGrid>
      <w:tr w:rsidR="00566BB0" w:rsidRPr="00D774B1" w14:paraId="296325D0" w14:textId="77777777" w:rsidTr="00844A62">
        <w:tc>
          <w:tcPr>
            <w:tcW w:w="817" w:type="dxa"/>
            <w:shd w:val="clear" w:color="auto" w:fill="auto"/>
          </w:tcPr>
          <w:p w14:paraId="3B0CD841"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r w:rsidRPr="00D774B1">
              <w:rPr>
                <w:rFonts w:eastAsia="Times New Roman"/>
                <w:lang w:val="sq-AL"/>
              </w:rPr>
              <w:t>STT</w:t>
            </w:r>
          </w:p>
        </w:tc>
        <w:tc>
          <w:tcPr>
            <w:tcW w:w="1041" w:type="dxa"/>
            <w:shd w:val="clear" w:color="auto" w:fill="auto"/>
          </w:tcPr>
          <w:p w14:paraId="76D0F7FF"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r w:rsidRPr="00D774B1">
              <w:rPr>
                <w:rFonts w:eastAsia="Times New Roman"/>
                <w:szCs w:val="28"/>
                <w:lang w:val="sq-AL"/>
              </w:rPr>
              <w:t>Tên thuốc, nguyên liệu làm thuốc</w:t>
            </w:r>
          </w:p>
        </w:tc>
        <w:tc>
          <w:tcPr>
            <w:tcW w:w="1030" w:type="dxa"/>
            <w:shd w:val="clear" w:color="auto" w:fill="auto"/>
          </w:tcPr>
          <w:p w14:paraId="49C6EF4B"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r w:rsidRPr="00D774B1">
              <w:rPr>
                <w:rFonts w:eastAsia="Times New Roman"/>
                <w:lang w:val="sq-AL"/>
              </w:rPr>
              <w:t>Hoạt chất</w:t>
            </w:r>
          </w:p>
        </w:tc>
        <w:tc>
          <w:tcPr>
            <w:tcW w:w="1031" w:type="dxa"/>
            <w:shd w:val="clear" w:color="auto" w:fill="auto"/>
          </w:tcPr>
          <w:p w14:paraId="6FD6DB3F"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r w:rsidRPr="00D774B1">
              <w:rPr>
                <w:rFonts w:eastAsia="Times New Roman"/>
                <w:szCs w:val="28"/>
              </w:rPr>
              <w:t>Nồng độ, hàm lượng</w:t>
            </w:r>
          </w:p>
        </w:tc>
        <w:tc>
          <w:tcPr>
            <w:tcW w:w="1031" w:type="dxa"/>
            <w:shd w:val="clear" w:color="auto" w:fill="auto"/>
          </w:tcPr>
          <w:p w14:paraId="20A5F946"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r w:rsidRPr="00D774B1">
              <w:rPr>
                <w:rFonts w:eastAsia="Times New Roman"/>
                <w:lang w:val="sq-AL"/>
              </w:rPr>
              <w:t>Đơn vị tính</w:t>
            </w:r>
          </w:p>
        </w:tc>
        <w:tc>
          <w:tcPr>
            <w:tcW w:w="1031" w:type="dxa"/>
            <w:shd w:val="clear" w:color="auto" w:fill="auto"/>
          </w:tcPr>
          <w:p w14:paraId="1A58AFCC"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r w:rsidRPr="00D774B1">
              <w:rPr>
                <w:rFonts w:eastAsia="Times New Roman"/>
                <w:lang w:val="sq-AL"/>
              </w:rPr>
              <w:t>Số lượng</w:t>
            </w:r>
          </w:p>
        </w:tc>
        <w:tc>
          <w:tcPr>
            <w:tcW w:w="1031" w:type="dxa"/>
            <w:shd w:val="clear" w:color="auto" w:fill="auto"/>
          </w:tcPr>
          <w:p w14:paraId="575CF5E2"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r w:rsidRPr="00D774B1">
              <w:rPr>
                <w:rFonts w:eastAsia="Times New Roman"/>
                <w:lang w:val="sq-AL"/>
              </w:rPr>
              <w:t>Số lô</w:t>
            </w:r>
          </w:p>
        </w:tc>
        <w:tc>
          <w:tcPr>
            <w:tcW w:w="1031" w:type="dxa"/>
            <w:shd w:val="clear" w:color="auto" w:fill="auto"/>
          </w:tcPr>
          <w:p w14:paraId="2451B19A"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r w:rsidRPr="00D774B1">
              <w:rPr>
                <w:rFonts w:eastAsia="Times New Roman"/>
                <w:lang w:val="sq-AL"/>
              </w:rPr>
              <w:t>Hạn dùng</w:t>
            </w:r>
          </w:p>
        </w:tc>
        <w:tc>
          <w:tcPr>
            <w:tcW w:w="1031" w:type="dxa"/>
            <w:shd w:val="clear" w:color="auto" w:fill="auto"/>
          </w:tcPr>
          <w:p w14:paraId="6D1713E5"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r w:rsidRPr="00D774B1">
              <w:rPr>
                <w:rFonts w:eastAsia="Times New Roman"/>
                <w:lang w:val="sq-AL"/>
              </w:rPr>
              <w:t>Nước sản xuất</w:t>
            </w:r>
          </w:p>
        </w:tc>
      </w:tr>
      <w:tr w:rsidR="00566BB0" w:rsidRPr="00D774B1" w14:paraId="5DF2E9B7" w14:textId="77777777" w:rsidTr="00844A62">
        <w:tc>
          <w:tcPr>
            <w:tcW w:w="817" w:type="dxa"/>
            <w:shd w:val="clear" w:color="auto" w:fill="auto"/>
          </w:tcPr>
          <w:p w14:paraId="5BAE6C82"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41" w:type="dxa"/>
            <w:shd w:val="clear" w:color="auto" w:fill="auto"/>
          </w:tcPr>
          <w:p w14:paraId="4D85B029"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0" w:type="dxa"/>
            <w:shd w:val="clear" w:color="auto" w:fill="auto"/>
          </w:tcPr>
          <w:p w14:paraId="1CC3F52E"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24A1A8D9"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68D75D14"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291AB6B6"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00E033EC"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34348302"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5D92A5E3"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r>
      <w:tr w:rsidR="00566BB0" w:rsidRPr="00D774B1" w14:paraId="290386E8" w14:textId="77777777" w:rsidTr="00844A62">
        <w:tc>
          <w:tcPr>
            <w:tcW w:w="817" w:type="dxa"/>
            <w:shd w:val="clear" w:color="auto" w:fill="auto"/>
          </w:tcPr>
          <w:p w14:paraId="4AFCF762"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41" w:type="dxa"/>
            <w:shd w:val="clear" w:color="auto" w:fill="auto"/>
          </w:tcPr>
          <w:p w14:paraId="65AB45A3"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0" w:type="dxa"/>
            <w:shd w:val="clear" w:color="auto" w:fill="auto"/>
          </w:tcPr>
          <w:p w14:paraId="769B72A7"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448A54D9"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09E5DD21"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5260FBBA"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6DA5E602"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1075D9F5"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c>
          <w:tcPr>
            <w:tcW w:w="1031" w:type="dxa"/>
            <w:shd w:val="clear" w:color="auto" w:fill="auto"/>
          </w:tcPr>
          <w:p w14:paraId="14374FF8" w14:textId="77777777" w:rsidR="00566BB0" w:rsidRPr="00D774B1" w:rsidRDefault="00566BB0" w:rsidP="00844A62">
            <w:pPr>
              <w:tabs>
                <w:tab w:val="left" w:pos="180"/>
              </w:tabs>
              <w:autoSpaceDE w:val="0"/>
              <w:autoSpaceDN w:val="0"/>
              <w:adjustRightInd w:val="0"/>
              <w:spacing w:after="120"/>
              <w:jc w:val="both"/>
              <w:rPr>
                <w:rFonts w:eastAsia="Times New Roman"/>
                <w:lang w:val="sq-AL"/>
              </w:rPr>
            </w:pPr>
          </w:p>
        </w:tc>
      </w:tr>
    </w:tbl>
    <w:p w14:paraId="075B3366" w14:textId="77777777" w:rsidR="00566BB0" w:rsidRPr="00D774B1" w:rsidRDefault="00566BB0" w:rsidP="00566BB0">
      <w:pPr>
        <w:shd w:val="clear" w:color="auto" w:fill="FFFFFF"/>
        <w:ind w:left="1069"/>
        <w:jc w:val="both"/>
      </w:pPr>
      <w:r w:rsidRPr="00D774B1">
        <w:rPr>
          <w:lang w:val="sq-AL"/>
        </w:rPr>
        <w:t xml:space="preserve"> </w:t>
      </w:r>
      <w:r w:rsidRPr="00D774B1">
        <w:rPr>
          <w:bCs/>
        </w:rPr>
        <w:t xml:space="preserve">  </w:t>
      </w:r>
      <w:r w:rsidRPr="00D774B1">
        <w:rPr>
          <w:rFonts w:eastAsia="Times New Roman"/>
          <w:szCs w:val="28"/>
        </w:rPr>
        <w:t>Lý do xin hủy</w:t>
      </w:r>
      <w:r w:rsidRPr="00D774B1">
        <w:t>:</w:t>
      </w:r>
    </w:p>
    <w:p w14:paraId="50CF7D9C" w14:textId="77777777" w:rsidR="00566BB0" w:rsidRPr="00D774B1" w:rsidRDefault="00566BB0" w:rsidP="00566BB0">
      <w:pPr>
        <w:numPr>
          <w:ilvl w:val="0"/>
          <w:numId w:val="1"/>
        </w:numPr>
        <w:shd w:val="clear" w:color="auto" w:fill="FFFFFF"/>
        <w:spacing w:after="0" w:line="240" w:lineRule="auto"/>
        <w:jc w:val="both"/>
      </w:pPr>
      <w:r w:rsidRPr="00D774B1">
        <w:t>Phương pháp huỷ:</w:t>
      </w:r>
    </w:p>
    <w:p w14:paraId="4312B44C" w14:textId="77777777" w:rsidR="00566BB0" w:rsidRPr="00D774B1" w:rsidRDefault="00566BB0" w:rsidP="00566BB0">
      <w:pPr>
        <w:shd w:val="clear" w:color="auto" w:fill="FFFFFF"/>
        <w:spacing w:after="0" w:line="240" w:lineRule="auto"/>
        <w:ind w:firstLine="561"/>
        <w:jc w:val="both"/>
      </w:pPr>
      <w:r w:rsidRPr="00D774B1">
        <w:tab/>
      </w:r>
      <w:r w:rsidRPr="00D774B1">
        <w:tab/>
      </w:r>
      <w:r w:rsidRPr="00D774B1">
        <w:tab/>
      </w:r>
      <w:r w:rsidRPr="00D774B1">
        <w:tab/>
      </w:r>
      <w:r w:rsidRPr="00D774B1">
        <w:tab/>
      </w:r>
      <w:r w:rsidRPr="00D774B1">
        <w:tab/>
      </w:r>
      <w:r w:rsidRPr="00D774B1">
        <w:tab/>
      </w:r>
      <w:r w:rsidRPr="00D774B1">
        <w:tab/>
      </w:r>
      <w:r w:rsidRPr="00D774B1">
        <w:tab/>
      </w:r>
      <w:r w:rsidRPr="00D774B1">
        <w:rPr>
          <w:b/>
        </w:rPr>
        <w:t>GIÁM ĐỐC</w:t>
      </w:r>
    </w:p>
    <w:p w14:paraId="3F9B8D4B" w14:textId="77777777" w:rsidR="00566BB0" w:rsidRPr="00D774B1" w:rsidRDefault="00566BB0" w:rsidP="00566BB0">
      <w:pPr>
        <w:spacing w:after="0" w:line="240" w:lineRule="auto"/>
        <w:rPr>
          <w:b/>
        </w:rPr>
      </w:pPr>
      <w:r w:rsidRPr="00D774B1">
        <w:rPr>
          <w:b/>
          <w:i/>
          <w:sz w:val="24"/>
          <w:szCs w:val="24"/>
        </w:rPr>
        <w:t>Nơi nhận</w:t>
      </w:r>
      <w:r w:rsidRPr="00D774B1">
        <w:rPr>
          <w:b/>
          <w:sz w:val="24"/>
          <w:szCs w:val="24"/>
        </w:rPr>
        <w:t>:</w:t>
      </w:r>
      <w:r w:rsidRPr="00D774B1">
        <w:tab/>
      </w:r>
      <w:r w:rsidRPr="00D774B1">
        <w:tab/>
      </w:r>
      <w:r w:rsidRPr="00D774B1">
        <w:tab/>
      </w:r>
      <w:r w:rsidRPr="00D774B1">
        <w:tab/>
      </w:r>
      <w:r w:rsidRPr="00D774B1">
        <w:tab/>
      </w:r>
      <w:r w:rsidRPr="00D774B1">
        <w:tab/>
        <w:t xml:space="preserve">        </w:t>
      </w:r>
      <w:r w:rsidRPr="00D774B1">
        <w:tab/>
      </w:r>
      <w:r w:rsidRPr="00D774B1">
        <w:tab/>
      </w:r>
    </w:p>
    <w:p w14:paraId="4D884D3D" w14:textId="77777777" w:rsidR="00566BB0" w:rsidRPr="00D774B1" w:rsidRDefault="00566BB0" w:rsidP="00566BB0">
      <w:pPr>
        <w:spacing w:after="0" w:line="240" w:lineRule="auto"/>
        <w:rPr>
          <w:b/>
        </w:rPr>
      </w:pPr>
      <w:r w:rsidRPr="00D774B1">
        <w:rPr>
          <w:sz w:val="22"/>
        </w:rPr>
        <w:lastRenderedPageBreak/>
        <w:t xml:space="preserve">- Như </w:t>
      </w:r>
      <w:proofErr w:type="gramStart"/>
      <w:r w:rsidRPr="00D774B1">
        <w:rPr>
          <w:sz w:val="22"/>
        </w:rPr>
        <w:t>trên;</w:t>
      </w:r>
      <w:proofErr w:type="gramEnd"/>
    </w:p>
    <w:p w14:paraId="0107F295" w14:textId="77777777" w:rsidR="00566BB0" w:rsidRPr="00D774B1" w:rsidRDefault="00566BB0" w:rsidP="00566BB0">
      <w:pPr>
        <w:spacing w:after="0" w:line="240" w:lineRule="auto"/>
        <w:rPr>
          <w:sz w:val="22"/>
        </w:rPr>
      </w:pPr>
      <w:r w:rsidRPr="00D774B1">
        <w:rPr>
          <w:b/>
          <w:sz w:val="22"/>
        </w:rPr>
        <w:t xml:space="preserve">- </w:t>
      </w:r>
      <w:r w:rsidRPr="00D774B1">
        <w:rPr>
          <w:sz w:val="22"/>
        </w:rPr>
        <w:t>Lưu VT, KD.</w:t>
      </w:r>
    </w:p>
    <w:p w14:paraId="28F1F44E" w14:textId="77777777" w:rsidR="00566BB0" w:rsidRPr="00D774B1" w:rsidRDefault="00566BB0" w:rsidP="00566BB0">
      <w:pPr>
        <w:jc w:val="both"/>
        <w:rPr>
          <w:b/>
          <w:bCs/>
          <w:szCs w:val="28"/>
          <w:lang w:val="hr-HR"/>
        </w:rPr>
      </w:pPr>
    </w:p>
    <w:p w14:paraId="2B00FC6E" w14:textId="77777777" w:rsidR="00C14750" w:rsidRDefault="00C14750"/>
    <w:sectPr w:rsidR="00C1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72116"/>
    <w:multiLevelType w:val="hybridMultilevel"/>
    <w:tmpl w:val="5BE4BFA4"/>
    <w:lvl w:ilvl="0" w:tplc="3A90061A">
      <w:start w:val="1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B0"/>
    <w:rsid w:val="00566BB0"/>
    <w:rsid w:val="00C1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C05D"/>
  <w15:chartTrackingRefBased/>
  <w15:docId w15:val="{8FA70F7C-4906-4038-B829-BB09F31B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B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2021-06-21T09:39:00Z</dcterms:created>
  <dcterms:modified xsi:type="dcterms:W3CDTF">2021-06-21T09:40:00Z</dcterms:modified>
</cp:coreProperties>
</file>